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627" w:rsidRPr="00363C08" w:rsidRDefault="003F2C1C" w:rsidP="00216A81">
      <w:pPr>
        <w:pStyle w:val="Title"/>
        <w:spacing w:after="120" w:line="240" w:lineRule="auto"/>
        <w:rPr>
          <w:rFonts w:ascii="Times New Roman" w:eastAsia="Angsana New" w:hAnsi="Times New Roman" w:cs="Times New Roman"/>
          <w:sz w:val="20"/>
          <w:szCs w:val="20"/>
        </w:rPr>
      </w:pPr>
      <w:r w:rsidRPr="00363C08">
        <w:rPr>
          <w:rFonts w:ascii="Times New Roman" w:eastAsia="Angsana New" w:hAnsi="Times New Roman" w:cs="Times New Roman"/>
          <w:sz w:val="20"/>
          <w:szCs w:val="20"/>
        </w:rPr>
        <w:t>REPORT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21381A" w:rsidRPr="00363C08">
        <w:rPr>
          <w:rFonts w:ascii="Times New Roman" w:eastAsia="Angsana New" w:hAnsi="Times New Roman" w:cs="Times New Roman"/>
          <w:sz w:val="20"/>
          <w:szCs w:val="20"/>
        </w:rPr>
        <w:t>ON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21381A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127163" w:rsidRPr="00363C08">
        <w:rPr>
          <w:rFonts w:ascii="Times New Roman" w:eastAsia="Angsana New" w:hAnsi="Times New Roman" w:cs="Times New Roman"/>
          <w:sz w:val="20"/>
          <w:szCs w:val="20"/>
        </w:rPr>
        <w:t>REVIEW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127163" w:rsidRPr="00363C08">
        <w:rPr>
          <w:rFonts w:ascii="Times New Roman" w:eastAsia="Angsana New" w:hAnsi="Times New Roman" w:cs="Times New Roman"/>
          <w:sz w:val="20"/>
          <w:szCs w:val="20"/>
        </w:rPr>
        <w:t xml:space="preserve"> OF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127163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21381A" w:rsidRPr="00363C08">
        <w:rPr>
          <w:rFonts w:ascii="Times New Roman" w:eastAsia="Angsana New" w:hAnsi="Times New Roman" w:cs="Times New Roman"/>
          <w:sz w:val="20"/>
          <w:szCs w:val="20"/>
        </w:rPr>
        <w:t>INTERIM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21381A" w:rsidRPr="00363C08">
        <w:rPr>
          <w:rFonts w:ascii="Times New Roman" w:eastAsia="Angsana New" w:hAnsi="Times New Roman" w:cs="Times New Roman"/>
          <w:sz w:val="20"/>
          <w:szCs w:val="20"/>
        </w:rPr>
        <w:t xml:space="preserve"> FINANCIAL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21381A" w:rsidRPr="00363C08">
        <w:rPr>
          <w:rFonts w:ascii="Times New Roman" w:eastAsia="Angsana New" w:hAnsi="Times New Roman" w:cs="Times New Roman"/>
          <w:sz w:val="20"/>
          <w:szCs w:val="20"/>
        </w:rPr>
        <w:t xml:space="preserve"> INFORMATION</w:t>
      </w:r>
    </w:p>
    <w:p w:rsidR="003F2C1C" w:rsidRPr="00363C08" w:rsidRDefault="00127163" w:rsidP="00363C08">
      <w:pPr>
        <w:pStyle w:val="Title"/>
        <w:spacing w:line="240" w:lineRule="auto"/>
        <w:rPr>
          <w:rFonts w:ascii="Times New Roman" w:eastAsia="Angsana New" w:hAnsi="Times New Roman" w:cs="Times New Roman"/>
          <w:sz w:val="20"/>
          <w:szCs w:val="20"/>
        </w:rPr>
      </w:pPr>
      <w:r w:rsidRPr="00363C08">
        <w:rPr>
          <w:rFonts w:ascii="Times New Roman" w:eastAsia="Angsana New" w:hAnsi="Times New Roman" w:cs="Times New Roman"/>
          <w:sz w:val="20"/>
          <w:szCs w:val="20"/>
        </w:rPr>
        <w:t xml:space="preserve">BY 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sz w:val="20"/>
          <w:szCs w:val="20"/>
        </w:rPr>
        <w:t>THE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sz w:val="20"/>
          <w:szCs w:val="20"/>
        </w:rPr>
        <w:t xml:space="preserve"> INDEPENDENT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sz w:val="20"/>
          <w:szCs w:val="20"/>
        </w:rPr>
        <w:t xml:space="preserve"> CERTIFIED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sz w:val="20"/>
          <w:szCs w:val="20"/>
        </w:rPr>
        <w:t xml:space="preserve"> PUBLIC </w:t>
      </w:r>
      <w:r w:rsidR="00EE3539" w:rsidRPr="00363C08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sz w:val="20"/>
          <w:szCs w:val="20"/>
        </w:rPr>
        <w:t>ACCOUNTANTS</w:t>
      </w:r>
    </w:p>
    <w:p w:rsidR="003F2C1C" w:rsidRPr="00363C08" w:rsidRDefault="003F2C1C" w:rsidP="00216A81">
      <w:pPr>
        <w:spacing w:after="120" w:line="240" w:lineRule="auto"/>
        <w:ind w:right="950"/>
        <w:rPr>
          <w:rFonts w:ascii="Times New Roman" w:eastAsia="Angsana New" w:hAnsi="Times New Roman" w:cs="Times New Roman"/>
          <w:sz w:val="20"/>
          <w:szCs w:val="20"/>
        </w:rPr>
      </w:pPr>
    </w:p>
    <w:p w:rsidR="003F2C1C" w:rsidRPr="00363C08" w:rsidRDefault="003F2C1C" w:rsidP="00363C08">
      <w:pPr>
        <w:pStyle w:val="Subtitle"/>
        <w:spacing w:after="20" w:line="240" w:lineRule="auto"/>
        <w:rPr>
          <w:rFonts w:ascii="Times New Roman" w:eastAsia="Angsana New" w:hAnsi="Times New Roman" w:cs="Times New Roman"/>
          <w:sz w:val="20"/>
          <w:szCs w:val="20"/>
        </w:rPr>
      </w:pPr>
      <w:r w:rsidRPr="00363C08">
        <w:rPr>
          <w:rFonts w:ascii="Times New Roman" w:eastAsia="Angsana New" w:hAnsi="Times New Roman" w:cs="Times New Roman"/>
          <w:sz w:val="20"/>
          <w:szCs w:val="20"/>
        </w:rPr>
        <w:t>TO  THE  BOARD  OF  DIRECTORS</w:t>
      </w:r>
    </w:p>
    <w:p w:rsidR="002667AB" w:rsidRPr="00363C08" w:rsidRDefault="005A2E48" w:rsidP="00216A81">
      <w:pPr>
        <w:spacing w:after="120" w:line="240" w:lineRule="auto"/>
        <w:rPr>
          <w:rFonts w:ascii="Times New Roman" w:eastAsia="Angsana New" w:hAnsi="Times New Roman" w:cs="Times New Roman"/>
          <w:b/>
          <w:bCs/>
          <w:sz w:val="20"/>
          <w:szCs w:val="20"/>
        </w:rPr>
      </w:pPr>
      <w:r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THAI </w:t>
      </w:r>
      <w:r w:rsidR="00DD453C"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>CENTRAL</w:t>
      </w:r>
      <w:r w:rsidR="00DD453C"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CHEMICAL</w:t>
      </w:r>
      <w:r w:rsidR="00DD453C"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 </w:t>
      </w:r>
      <w:r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>PUBLIC</w:t>
      </w:r>
      <w:r w:rsidR="00DD453C"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COMPANY</w:t>
      </w:r>
      <w:r w:rsidR="00DD453C"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</w:t>
      </w:r>
      <w:r w:rsidRPr="00363C08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LIMITED</w:t>
      </w:r>
    </w:p>
    <w:p w:rsidR="00002DEC" w:rsidRPr="00363C08" w:rsidRDefault="00002DEC" w:rsidP="00DD45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5A0A1D" w:rsidRPr="00363C08" w:rsidRDefault="005A0A1D" w:rsidP="00CD0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color w:val="000000"/>
          <w:sz w:val="24"/>
          <w:szCs w:val="24"/>
        </w:rPr>
      </w:pPr>
      <w:r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We have reviewed the consolidated statement of financial position of </w:t>
      </w:r>
      <w:r w:rsidR="005A2E48"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>Thai Central Chemical</w:t>
      </w:r>
      <w:r w:rsidR="005A2E48"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2E48"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>Public Company Limited</w:t>
      </w:r>
      <w:r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and its subsidiaries and the separate statement of financial position</w:t>
      </w:r>
      <w:r w:rsidRPr="005D6E51">
        <w:rPr>
          <w:rFonts w:ascii="Times New Roman" w:hAnsi="Times New Roman" w:cs="Times New Roman"/>
          <w:color w:val="000000"/>
          <w:spacing w:val="-4"/>
          <w:sz w:val="24"/>
          <w:szCs w:val="24"/>
          <w:cs/>
        </w:rPr>
        <w:t xml:space="preserve"> </w:t>
      </w:r>
      <w:r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of </w:t>
      </w:r>
      <w:r w:rsidR="005A2E48"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Thai Central Chemical Public Company Limited </w:t>
      </w:r>
      <w:r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as at </w:t>
      </w:r>
      <w:r w:rsidR="009B2D9F"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March </w:t>
      </w:r>
      <w:r w:rsidR="00363C08" w:rsidRPr="005D6E51">
        <w:rPr>
          <w:rFonts w:ascii="Times New Roman" w:hAnsi="Times New Roman"/>
          <w:color w:val="000000"/>
          <w:spacing w:val="-4"/>
          <w:sz w:val="24"/>
          <w:szCs w:val="24"/>
        </w:rPr>
        <w:t>31</w:t>
      </w:r>
      <w:r w:rsidR="00C75D2F"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>,</w:t>
      </w:r>
      <w:r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363C08" w:rsidRPr="005D6E51">
        <w:rPr>
          <w:rFonts w:ascii="Times New Roman" w:hAnsi="Times New Roman"/>
          <w:color w:val="000000"/>
          <w:spacing w:val="-4"/>
          <w:sz w:val="24"/>
          <w:szCs w:val="24"/>
        </w:rPr>
        <w:t>2018</w:t>
      </w:r>
      <w:r w:rsidR="00345EF9"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>,</w:t>
      </w:r>
      <w:r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and the related</w:t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 consolidated and separate statements of c</w:t>
      </w:r>
      <w:r w:rsidR="00E9709B" w:rsidRPr="00363C08">
        <w:rPr>
          <w:rFonts w:ascii="Times New Roman" w:hAnsi="Times New Roman" w:cs="Times New Roman"/>
          <w:color w:val="000000"/>
          <w:sz w:val="24"/>
          <w:szCs w:val="24"/>
        </w:rPr>
        <w:t>omprehensive income</w:t>
      </w:r>
      <w:r w:rsidR="001E3B1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75D2F"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67F7" w:rsidRPr="00363C08">
        <w:rPr>
          <w:rFonts w:ascii="Times New Roman" w:hAnsi="Times New Roman" w:cs="Times New Roman"/>
          <w:color w:val="000000"/>
          <w:sz w:val="24"/>
          <w:szCs w:val="24"/>
        </w:rPr>
        <w:t>changes in</w:t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2790" w:rsidRPr="00363C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shareholders’ </w:t>
      </w:r>
      <w:r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>equ</w:t>
      </w:r>
      <w:r w:rsidR="008458E3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>ity</w:t>
      </w:r>
      <w:r w:rsidR="001E3B10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>,</w:t>
      </w:r>
      <w:r w:rsidR="008458E3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and cash flows for the </w:t>
      </w:r>
      <w:r w:rsidR="009B2D9F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>three</w:t>
      </w:r>
      <w:r w:rsidR="006A0C07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>-month period</w:t>
      </w:r>
      <w:r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ended</w:t>
      </w:r>
      <w:r w:rsidR="00345EF9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9B2D9F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March </w:t>
      </w:r>
      <w:r w:rsidR="00363C08" w:rsidRPr="001E3B10">
        <w:rPr>
          <w:rFonts w:ascii="Times New Roman" w:hAnsi="Times New Roman"/>
          <w:color w:val="000000"/>
          <w:spacing w:val="-4"/>
          <w:sz w:val="24"/>
          <w:szCs w:val="24"/>
        </w:rPr>
        <w:t>31</w:t>
      </w:r>
      <w:r w:rsidR="009B2D9F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, </w:t>
      </w:r>
      <w:r w:rsidR="00363C08" w:rsidRPr="001E3B10">
        <w:rPr>
          <w:rFonts w:ascii="Times New Roman" w:hAnsi="Times New Roman"/>
          <w:color w:val="000000"/>
          <w:spacing w:val="-4"/>
          <w:sz w:val="24"/>
          <w:szCs w:val="24"/>
        </w:rPr>
        <w:t>2018</w:t>
      </w:r>
      <w:r w:rsidR="00345EF9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>,</w:t>
      </w:r>
      <w:r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and the </w:t>
      </w:r>
      <w:r w:rsidR="00073ADD" w:rsidRPr="001E3B10">
        <w:rPr>
          <w:rFonts w:ascii="Times New Roman" w:hAnsi="Times New Roman" w:cs="Times New Roman"/>
          <w:color w:val="000000"/>
          <w:spacing w:val="-4"/>
          <w:sz w:val="24"/>
          <w:szCs w:val="24"/>
        </w:rPr>
        <w:t>condensed</w:t>
      </w:r>
      <w:r w:rsidR="00073ADD"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notes to the financial </w:t>
      </w:r>
      <w:r w:rsidRPr="00363C08">
        <w:rPr>
          <w:rFonts w:ascii="Times New Roman" w:hAnsi="Times New Roman" w:cs="Times New Roman"/>
          <w:color w:val="000000"/>
          <w:spacing w:val="-4"/>
          <w:sz w:val="24"/>
          <w:szCs w:val="24"/>
        </w:rPr>
        <w:t>statements. The Company’</w:t>
      </w:r>
      <w:r w:rsidR="00762790" w:rsidRPr="00363C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s management is responsible for </w:t>
      </w:r>
      <w:r w:rsidRPr="00363C08">
        <w:rPr>
          <w:rFonts w:ascii="Times New Roman" w:hAnsi="Times New Roman" w:cs="Times New Roman"/>
          <w:color w:val="000000"/>
          <w:spacing w:val="-4"/>
          <w:sz w:val="24"/>
          <w:szCs w:val="24"/>
        </w:rPr>
        <w:t>the preparation and</w:t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 presentation of this interim financial </w:t>
      </w:r>
      <w:r w:rsidRPr="005D6E5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information in accordance with Thai Accounting Standard No. </w:t>
      </w:r>
      <w:r w:rsidR="00363C08" w:rsidRPr="005D6E51">
        <w:rPr>
          <w:rFonts w:ascii="Times New Roman" w:hAnsi="Times New Roman"/>
          <w:color w:val="000000"/>
          <w:spacing w:val="2"/>
          <w:sz w:val="24"/>
          <w:szCs w:val="24"/>
        </w:rPr>
        <w:t>34</w:t>
      </w:r>
      <w:r w:rsidRPr="005D6E5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“Interim Financial</w:t>
      </w:r>
      <w:r w:rsidRPr="005D6E5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>Reporting”. Our responsibility is to express a conclusion on this interim financial information</w:t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 based on our review.</w:t>
      </w:r>
    </w:p>
    <w:p w:rsidR="005A0A1D" w:rsidRPr="00363C08" w:rsidRDefault="005A0A1D" w:rsidP="00DD453C">
      <w:pPr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color w:val="000000"/>
          <w:sz w:val="24"/>
          <w:szCs w:val="24"/>
        </w:rPr>
      </w:pPr>
    </w:p>
    <w:p w:rsidR="00D754EF" w:rsidRPr="00363C08" w:rsidRDefault="00127163" w:rsidP="00DD453C">
      <w:pPr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Scope of Review</w:t>
      </w:r>
    </w:p>
    <w:p w:rsidR="00D754EF" w:rsidRPr="00363C08" w:rsidRDefault="00D754EF" w:rsidP="00DD453C">
      <w:pPr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color w:val="000000"/>
          <w:sz w:val="24"/>
          <w:szCs w:val="24"/>
        </w:rPr>
      </w:pPr>
    </w:p>
    <w:p w:rsidR="004664EB" w:rsidRPr="00363C08" w:rsidRDefault="004664EB" w:rsidP="00DD453C">
      <w:pPr>
        <w:spacing w:line="240" w:lineRule="auto"/>
        <w:jc w:val="thaiDistribute"/>
        <w:rPr>
          <w:rFonts w:ascii="Times New Roman" w:hAnsi="Times New Roman" w:cs="Times New Roman"/>
        </w:rPr>
      </w:pPr>
      <w:r w:rsidRPr="00363C08">
        <w:rPr>
          <w:rFonts w:ascii="Times New Roman" w:hAnsi="Times New Roman" w:cs="Times New Roman"/>
          <w:color w:val="000000"/>
          <w:sz w:val="24"/>
          <w:szCs w:val="24"/>
        </w:rPr>
        <w:t>We conducted our review in accordance with Thai Standard on Review Engagements</w:t>
      </w:r>
      <w:r w:rsidR="00363C08" w:rsidRPr="00AB7011">
        <w:rPr>
          <w:rFonts w:ascii="Times New Roman" w:hAnsi="Times New Roman" w:cs="Cordia New" w:hint="cs"/>
          <w:color w:val="000000"/>
          <w:sz w:val="24"/>
          <w:szCs w:val="24"/>
          <w:cs/>
        </w:rPr>
        <w:t xml:space="preserve">              </w:t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05B2" w:rsidRPr="00363C0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No. </w:t>
      </w:r>
      <w:r w:rsidR="00363C08" w:rsidRPr="00363C08">
        <w:rPr>
          <w:rFonts w:ascii="Times New Roman" w:hAnsi="Times New Roman"/>
          <w:color w:val="000000"/>
          <w:spacing w:val="-2"/>
          <w:sz w:val="24"/>
          <w:szCs w:val="24"/>
        </w:rPr>
        <w:t>2410</w:t>
      </w:r>
      <w:r w:rsidR="00CD05B2" w:rsidRPr="00363C08"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  <w:r w:rsidRPr="00363C0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“Review of Interim Financial Information Performed by the In</w:t>
      </w:r>
      <w:r w:rsidR="007F4627" w:rsidRPr="00363C08">
        <w:rPr>
          <w:rFonts w:ascii="Times New Roman" w:hAnsi="Times New Roman" w:cs="Times New Roman"/>
          <w:color w:val="000000"/>
          <w:spacing w:val="-2"/>
          <w:sz w:val="24"/>
          <w:szCs w:val="24"/>
        </w:rPr>
        <w:t>dependent Auditor of the Entity</w:t>
      </w:r>
      <w:r w:rsidRPr="00363C08">
        <w:rPr>
          <w:rFonts w:ascii="Times New Roman" w:hAnsi="Times New Roman" w:cs="Times New Roman"/>
          <w:color w:val="000000"/>
          <w:spacing w:val="-2"/>
          <w:sz w:val="24"/>
          <w:szCs w:val="24"/>
        </w:rPr>
        <w:t>”</w:t>
      </w:r>
      <w:r w:rsidR="007F4627" w:rsidRPr="00363C08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Pr="00363C0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A review of interim financial information consists of making inquiries, primarily of persons responsible for financial and accounting matters, and applying analytical and other review procedures. A review is substantially less in scope than an audit conducted </w:t>
      </w:r>
      <w:r w:rsidRPr="005D6E51">
        <w:rPr>
          <w:rFonts w:ascii="Times New Roman" w:hAnsi="Times New Roman" w:cs="Times New Roman"/>
          <w:color w:val="000000"/>
          <w:spacing w:val="-4"/>
          <w:sz w:val="24"/>
          <w:szCs w:val="24"/>
        </w:rPr>
        <w:t>in accordance with Thai Standards on Auditing and consequently does not enable us to obtain assurance that we would become aware of all significant matters that might be identified</w:t>
      </w:r>
      <w:r w:rsidRPr="00363C0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in </w:t>
      </w:r>
      <w:r w:rsidR="005D6E51" w:rsidRPr="00AB7011">
        <w:rPr>
          <w:rFonts w:ascii="Times New Roman" w:hAnsi="Times New Roman" w:cs="Cordia New" w:hint="cs"/>
          <w:color w:val="000000"/>
          <w:spacing w:val="-2"/>
          <w:sz w:val="24"/>
          <w:szCs w:val="24"/>
          <w:cs/>
        </w:rPr>
        <w:t xml:space="preserve">               </w:t>
      </w:r>
      <w:r w:rsidRPr="00363C08">
        <w:rPr>
          <w:rFonts w:ascii="Times New Roman" w:hAnsi="Times New Roman" w:cs="Times New Roman"/>
          <w:color w:val="000000"/>
          <w:spacing w:val="-2"/>
          <w:sz w:val="24"/>
          <w:szCs w:val="24"/>
        </w:rPr>
        <w:t>an audit. Accordingly, we do not express an audit opinion</w:t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57EAD" w:rsidRPr="00363C08" w:rsidRDefault="00457EAD" w:rsidP="00DD45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4F2BF2" w:rsidRPr="00363C08" w:rsidRDefault="004F2BF2" w:rsidP="004F2BF2">
      <w:pPr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Conclusion</w:t>
      </w:r>
    </w:p>
    <w:p w:rsidR="004F2BF2" w:rsidRPr="00363C08" w:rsidRDefault="004F2BF2" w:rsidP="004F2B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color w:val="000000"/>
          <w:sz w:val="24"/>
          <w:szCs w:val="24"/>
        </w:rPr>
      </w:pPr>
    </w:p>
    <w:p w:rsidR="004F2BF2" w:rsidRPr="00363C08" w:rsidRDefault="004F2BF2" w:rsidP="004F2B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color w:val="000000"/>
          <w:sz w:val="24"/>
          <w:szCs w:val="24"/>
        </w:rPr>
      </w:pPr>
      <w:r w:rsidRPr="005D6E5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Based on our review, nothing has come to our attention that causes us to believe that </w:t>
      </w:r>
      <w:r w:rsidR="005D6E51" w:rsidRPr="00AB7011">
        <w:rPr>
          <w:rFonts w:ascii="Times New Roman" w:hAnsi="Times New Roman" w:cs="Cordia New" w:hint="cs"/>
          <w:color w:val="000000"/>
          <w:sz w:val="24"/>
          <w:szCs w:val="24"/>
          <w:cs/>
        </w:rPr>
        <w:t xml:space="preserve">               </w:t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the aforementioned interim financial information is not prepared, in all material </w:t>
      </w:r>
      <w:r w:rsidRPr="00363C08">
        <w:rPr>
          <w:rFonts w:ascii="Times New Roman" w:hAnsi="Times New Roman" w:cs="Times New Roman"/>
          <w:color w:val="000000"/>
          <w:spacing w:val="-4"/>
          <w:sz w:val="24"/>
          <w:szCs w:val="24"/>
        </w:rPr>
        <w:t>respects</w:t>
      </w:r>
      <w:r w:rsidRPr="00363C08">
        <w:rPr>
          <w:rFonts w:ascii="Times New Roman" w:eastAsia="SimSun" w:hAnsi="Times New Roman" w:cs="Times New Roman"/>
          <w:spacing w:val="-4"/>
          <w:sz w:val="24"/>
          <w:szCs w:val="24"/>
          <w:lang w:eastAsia="ja-JP"/>
        </w:rPr>
        <w:t xml:space="preserve">, </w:t>
      </w:r>
      <w:r w:rsidR="005D6E51" w:rsidRPr="00AB7011">
        <w:rPr>
          <w:rFonts w:ascii="Times New Roman" w:eastAsia="SimSun" w:hAnsi="Times New Roman" w:cs="Cordia New" w:hint="cs"/>
          <w:spacing w:val="-4"/>
          <w:sz w:val="24"/>
          <w:szCs w:val="24"/>
          <w:cs/>
          <w:lang w:eastAsia="ja-JP"/>
        </w:rPr>
        <w:t xml:space="preserve">                </w:t>
      </w:r>
      <w:r w:rsidRPr="00363C08">
        <w:rPr>
          <w:rFonts w:ascii="Times New Roman" w:eastAsia="SimSun" w:hAnsi="Times New Roman" w:cs="Times New Roman"/>
          <w:spacing w:val="-4"/>
          <w:sz w:val="24"/>
          <w:szCs w:val="24"/>
          <w:lang w:eastAsia="ja-JP"/>
        </w:rPr>
        <w:t xml:space="preserve">in accordance with Thai Accounting Standard No. </w:t>
      </w:r>
      <w:r w:rsidR="00363C08" w:rsidRPr="00363C08">
        <w:rPr>
          <w:rFonts w:ascii="Times New Roman" w:eastAsia="SimSun" w:hAnsi="Times New Roman"/>
          <w:spacing w:val="-4"/>
          <w:sz w:val="24"/>
          <w:szCs w:val="24"/>
          <w:lang w:eastAsia="ja-JP"/>
        </w:rPr>
        <w:t>34</w:t>
      </w:r>
      <w:r w:rsidR="00CD05B2" w:rsidRPr="00363C08">
        <w:rPr>
          <w:rFonts w:ascii="Times New Roman" w:eastAsia="SimSun" w:hAnsi="Times New Roman" w:cs="Times New Roman"/>
          <w:spacing w:val="-4"/>
          <w:sz w:val="24"/>
          <w:szCs w:val="24"/>
          <w:lang w:eastAsia="ja-JP"/>
        </w:rPr>
        <w:t>,</w:t>
      </w:r>
      <w:r w:rsidRPr="00363C08">
        <w:rPr>
          <w:rFonts w:ascii="Times New Roman" w:eastAsia="SimSun" w:hAnsi="Times New Roman" w:cs="Times New Roman"/>
          <w:spacing w:val="-4"/>
          <w:sz w:val="24"/>
          <w:szCs w:val="24"/>
          <w:lang w:eastAsia="ja-JP"/>
        </w:rPr>
        <w:t xml:space="preserve"> “Interim Financial Reporting”.</w:t>
      </w:r>
    </w:p>
    <w:p w:rsidR="004F2BF2" w:rsidRPr="00363C08" w:rsidRDefault="004F2BF2" w:rsidP="004F2BF2">
      <w:pPr>
        <w:pStyle w:val="BodyText3"/>
        <w:jc w:val="thaiDistribute"/>
        <w:rPr>
          <w:rFonts w:eastAsia="Times New Roman" w:cs="Times New Roman"/>
          <w:color w:val="000000"/>
          <w:spacing w:val="-2"/>
          <w:cs/>
          <w:lang w:eastAsia="en-US"/>
        </w:rPr>
      </w:pPr>
    </w:p>
    <w:p w:rsidR="004F2BF2" w:rsidRPr="00363C08" w:rsidRDefault="004F2BF2" w:rsidP="004F2BF2">
      <w:pPr>
        <w:pStyle w:val="BodyText3"/>
        <w:jc w:val="thaiDistribute"/>
        <w:rPr>
          <w:rFonts w:eastAsia="Times New Roman" w:cs="Times New Roman"/>
          <w:color w:val="000000"/>
          <w:spacing w:val="-2"/>
          <w:szCs w:val="30"/>
          <w:lang w:eastAsia="en-US"/>
        </w:rPr>
      </w:pPr>
    </w:p>
    <w:p w:rsidR="004F2BF2" w:rsidRPr="00363C08" w:rsidRDefault="004F2BF2" w:rsidP="004F2BF2">
      <w:pPr>
        <w:pStyle w:val="BodyTextIndent"/>
        <w:tabs>
          <w:tab w:val="left" w:pos="9000"/>
        </w:tabs>
        <w:ind w:left="0" w:right="-58"/>
        <w:jc w:val="thaiDistribute"/>
        <w:rPr>
          <w:rFonts w:cs="Times New Roman"/>
        </w:rPr>
      </w:pPr>
    </w:p>
    <w:p w:rsidR="004F2BF2" w:rsidRPr="00363C08" w:rsidRDefault="004F2BF2" w:rsidP="004F2BF2">
      <w:pPr>
        <w:pStyle w:val="BodyTextIndent"/>
        <w:tabs>
          <w:tab w:val="left" w:pos="9000"/>
        </w:tabs>
        <w:ind w:left="0" w:right="-58"/>
        <w:jc w:val="thaiDistribute"/>
        <w:rPr>
          <w:rFonts w:cs="Times New Roman"/>
        </w:rPr>
      </w:pPr>
    </w:p>
    <w:p w:rsidR="004F2BF2" w:rsidRPr="00363C08" w:rsidRDefault="004F2BF2" w:rsidP="004F2B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:rsidR="004F2BF2" w:rsidRPr="00363C08" w:rsidRDefault="004F2BF2" w:rsidP="00363C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5787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3C0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63C08">
        <w:rPr>
          <w:rFonts w:ascii="Times New Roman" w:hAnsi="Times New Roman" w:cs="Times New Roman"/>
          <w:sz w:val="24"/>
          <w:szCs w:val="24"/>
        </w:rPr>
        <w:t xml:space="preserve">Manoon  </w:t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>Manusook</w:t>
      </w:r>
    </w:p>
    <w:p w:rsidR="004F2BF2" w:rsidRPr="00363C08" w:rsidRDefault="004F2BF2" w:rsidP="00363C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5787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3C08">
        <w:rPr>
          <w:rFonts w:ascii="Times New Roman" w:hAnsi="Times New Roman" w:cs="Times New Roman"/>
          <w:color w:val="000000"/>
          <w:sz w:val="24"/>
          <w:szCs w:val="24"/>
        </w:rPr>
        <w:tab/>
        <w:t>Certified Public Accountant (Thailand)</w:t>
      </w:r>
    </w:p>
    <w:p w:rsidR="004F2BF2" w:rsidRPr="00363C08" w:rsidRDefault="004F2BF2" w:rsidP="00363C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5787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3C08">
        <w:rPr>
          <w:rFonts w:ascii="Times New Roman" w:hAnsi="Times New Roman" w:cs="Times New Roman"/>
          <w:b/>
          <w:bCs/>
          <w:color w:val="000000"/>
          <w:sz w:val="20"/>
          <w:szCs w:val="20"/>
        </w:rPr>
        <w:t>BANGKOK</w:t>
      </w:r>
      <w:r w:rsidRPr="00363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63C08">
        <w:rPr>
          <w:rFonts w:ascii="Times New Roman" w:hAnsi="Times New Roman" w:cs="Times New Roman"/>
          <w:color w:val="000000"/>
          <w:sz w:val="24"/>
          <w:szCs w:val="24"/>
        </w:rPr>
        <w:t xml:space="preserve">Registration No. </w:t>
      </w:r>
      <w:r w:rsidR="00363C08" w:rsidRPr="00363C08">
        <w:rPr>
          <w:rFonts w:ascii="Times New Roman" w:hAnsi="Times New Roman"/>
          <w:color w:val="000000"/>
          <w:sz w:val="24"/>
          <w:szCs w:val="24"/>
        </w:rPr>
        <w:t>4292</w:t>
      </w:r>
    </w:p>
    <w:p w:rsidR="004F2BF2" w:rsidRPr="00363C08" w:rsidRDefault="004827AD" w:rsidP="00363C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5787"/>
        </w:tabs>
        <w:spacing w:line="240" w:lineRule="auto"/>
        <w:rPr>
          <w:rFonts w:ascii="Times New Roman" w:eastAsia="Angsana New" w:hAnsi="Times New Roman" w:cs="Times New Roman"/>
          <w:b/>
          <w:bCs/>
          <w:sz w:val="24"/>
          <w:szCs w:val="24"/>
        </w:rPr>
      </w:pPr>
      <w:r w:rsidRPr="0012523E">
        <w:rPr>
          <w:rFonts w:ascii="Times New Roman" w:hAnsi="Times New Roman" w:cs="Cordia New"/>
          <w:color w:val="000000"/>
          <w:sz w:val="24"/>
          <w:szCs w:val="30"/>
        </w:rPr>
        <w:t>May 15, 2018</w:t>
      </w:r>
      <w:r w:rsidR="004F2BF2" w:rsidRPr="00363C08">
        <w:rPr>
          <w:rFonts w:ascii="Times New Roman" w:hAnsi="Times New Roman" w:cs="Times New Roman"/>
          <w:sz w:val="24"/>
          <w:szCs w:val="24"/>
        </w:rPr>
        <w:tab/>
      </w:r>
      <w:r w:rsidR="004F2BF2" w:rsidRPr="00363C08">
        <w:rPr>
          <w:rFonts w:ascii="Times New Roman" w:hAnsi="Times New Roman" w:cs="Times New Roman"/>
          <w:b/>
          <w:bCs/>
          <w:sz w:val="20"/>
          <w:szCs w:val="20"/>
        </w:rPr>
        <w:t>DELOITTE  TOUCHE  TOHMATSU  JAIYOS  AUDIT  CO.,  LTD.</w:t>
      </w:r>
    </w:p>
    <w:sectPr w:rsidR="004F2BF2" w:rsidRPr="00363C08" w:rsidSect="004F2BF2">
      <w:pgSz w:w="11906" w:h="16838" w:code="9"/>
      <w:pgMar w:top="3312" w:right="1224" w:bottom="720" w:left="1872" w:header="864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7B9" w:rsidRDefault="000A67B9">
      <w:r>
        <w:separator/>
      </w:r>
    </w:p>
  </w:endnote>
  <w:endnote w:type="continuationSeparator" w:id="0">
    <w:p w:rsidR="000A67B9" w:rsidRDefault="000A6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7B9" w:rsidRDefault="000A67B9">
      <w:r>
        <w:separator/>
      </w:r>
    </w:p>
  </w:footnote>
  <w:footnote w:type="continuationSeparator" w:id="0">
    <w:p w:rsidR="000A67B9" w:rsidRDefault="000A67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docVars>
    <w:docVar w:name="AS2DocOpenMode" w:val="AS2DocumentEdit"/>
  </w:docVars>
  <w:rsids>
    <w:rsidRoot w:val="00AD06BA"/>
    <w:rsid w:val="00002DEC"/>
    <w:rsid w:val="00005589"/>
    <w:rsid w:val="0000732F"/>
    <w:rsid w:val="00013231"/>
    <w:rsid w:val="00013AB8"/>
    <w:rsid w:val="00020163"/>
    <w:rsid w:val="00026D86"/>
    <w:rsid w:val="00027A04"/>
    <w:rsid w:val="00054D90"/>
    <w:rsid w:val="00056ACC"/>
    <w:rsid w:val="00073ADD"/>
    <w:rsid w:val="00080680"/>
    <w:rsid w:val="0009095E"/>
    <w:rsid w:val="000924DD"/>
    <w:rsid w:val="000A5402"/>
    <w:rsid w:val="000A67B9"/>
    <w:rsid w:val="000B2B4F"/>
    <w:rsid w:val="000B76DE"/>
    <w:rsid w:val="000C1EAE"/>
    <w:rsid w:val="000C6BFA"/>
    <w:rsid w:val="000C7618"/>
    <w:rsid w:val="000D5FD4"/>
    <w:rsid w:val="000E1A1C"/>
    <w:rsid w:val="000E2111"/>
    <w:rsid w:val="000E29BA"/>
    <w:rsid w:val="000E50EA"/>
    <w:rsid w:val="000F014D"/>
    <w:rsid w:val="000F176A"/>
    <w:rsid w:val="00103CE7"/>
    <w:rsid w:val="00107098"/>
    <w:rsid w:val="00107C0F"/>
    <w:rsid w:val="00124F33"/>
    <w:rsid w:val="0012523E"/>
    <w:rsid w:val="001256AB"/>
    <w:rsid w:val="00126306"/>
    <w:rsid w:val="00127163"/>
    <w:rsid w:val="001275A6"/>
    <w:rsid w:val="001533EC"/>
    <w:rsid w:val="0015397E"/>
    <w:rsid w:val="00175926"/>
    <w:rsid w:val="0019648A"/>
    <w:rsid w:val="001A5870"/>
    <w:rsid w:val="001A5AD2"/>
    <w:rsid w:val="001A7439"/>
    <w:rsid w:val="001B03A9"/>
    <w:rsid w:val="001B43D0"/>
    <w:rsid w:val="001C02B9"/>
    <w:rsid w:val="001C346A"/>
    <w:rsid w:val="001E18C8"/>
    <w:rsid w:val="001E3B10"/>
    <w:rsid w:val="00210D93"/>
    <w:rsid w:val="00212490"/>
    <w:rsid w:val="0021381A"/>
    <w:rsid w:val="00215751"/>
    <w:rsid w:val="00216A81"/>
    <w:rsid w:val="00225834"/>
    <w:rsid w:val="002260E4"/>
    <w:rsid w:val="00230446"/>
    <w:rsid w:val="00251F74"/>
    <w:rsid w:val="002667AB"/>
    <w:rsid w:val="00283C1F"/>
    <w:rsid w:val="00284089"/>
    <w:rsid w:val="00290F5F"/>
    <w:rsid w:val="002A7BA4"/>
    <w:rsid w:val="002B0433"/>
    <w:rsid w:val="002B2692"/>
    <w:rsid w:val="002B359E"/>
    <w:rsid w:val="002B37D8"/>
    <w:rsid w:val="002B763B"/>
    <w:rsid w:val="002C25CF"/>
    <w:rsid w:val="002D4458"/>
    <w:rsid w:val="002D4FEB"/>
    <w:rsid w:val="002E2771"/>
    <w:rsid w:val="002E4700"/>
    <w:rsid w:val="00303B2F"/>
    <w:rsid w:val="00306D3D"/>
    <w:rsid w:val="00312079"/>
    <w:rsid w:val="00312100"/>
    <w:rsid w:val="003158E7"/>
    <w:rsid w:val="00324373"/>
    <w:rsid w:val="0032704F"/>
    <w:rsid w:val="00330144"/>
    <w:rsid w:val="003309D8"/>
    <w:rsid w:val="003407FA"/>
    <w:rsid w:val="00345EF9"/>
    <w:rsid w:val="00356B23"/>
    <w:rsid w:val="00356E1F"/>
    <w:rsid w:val="00363C08"/>
    <w:rsid w:val="003970B6"/>
    <w:rsid w:val="003A335F"/>
    <w:rsid w:val="003B2AF5"/>
    <w:rsid w:val="003C7461"/>
    <w:rsid w:val="003F2C1C"/>
    <w:rsid w:val="003F46F5"/>
    <w:rsid w:val="003F4E9D"/>
    <w:rsid w:val="00401E6D"/>
    <w:rsid w:val="00407D40"/>
    <w:rsid w:val="00410B34"/>
    <w:rsid w:val="0042666E"/>
    <w:rsid w:val="00450563"/>
    <w:rsid w:val="004508AE"/>
    <w:rsid w:val="00457EAD"/>
    <w:rsid w:val="004664EB"/>
    <w:rsid w:val="004674EF"/>
    <w:rsid w:val="00470169"/>
    <w:rsid w:val="00482464"/>
    <w:rsid w:val="004827AD"/>
    <w:rsid w:val="00485E34"/>
    <w:rsid w:val="00492BBD"/>
    <w:rsid w:val="004A152D"/>
    <w:rsid w:val="004B2C1A"/>
    <w:rsid w:val="004D263F"/>
    <w:rsid w:val="004D4BF3"/>
    <w:rsid w:val="004D7E85"/>
    <w:rsid w:val="004E6DA4"/>
    <w:rsid w:val="004F00EC"/>
    <w:rsid w:val="004F2394"/>
    <w:rsid w:val="004F2BF2"/>
    <w:rsid w:val="004F5861"/>
    <w:rsid w:val="004F7ACF"/>
    <w:rsid w:val="005029D6"/>
    <w:rsid w:val="0050441E"/>
    <w:rsid w:val="005129D0"/>
    <w:rsid w:val="00514764"/>
    <w:rsid w:val="00514DB4"/>
    <w:rsid w:val="0052099B"/>
    <w:rsid w:val="005245BA"/>
    <w:rsid w:val="0052633D"/>
    <w:rsid w:val="00531739"/>
    <w:rsid w:val="00531993"/>
    <w:rsid w:val="0053794E"/>
    <w:rsid w:val="00540E17"/>
    <w:rsid w:val="0054380A"/>
    <w:rsid w:val="0054629A"/>
    <w:rsid w:val="00551384"/>
    <w:rsid w:val="00554F59"/>
    <w:rsid w:val="00557FA1"/>
    <w:rsid w:val="00562090"/>
    <w:rsid w:val="00565633"/>
    <w:rsid w:val="00566F0A"/>
    <w:rsid w:val="005706B0"/>
    <w:rsid w:val="0057228A"/>
    <w:rsid w:val="0058021C"/>
    <w:rsid w:val="005843A5"/>
    <w:rsid w:val="00596654"/>
    <w:rsid w:val="005A0675"/>
    <w:rsid w:val="005A0A1D"/>
    <w:rsid w:val="005A2E48"/>
    <w:rsid w:val="005A42B0"/>
    <w:rsid w:val="005B08FA"/>
    <w:rsid w:val="005B2ABC"/>
    <w:rsid w:val="005C01A3"/>
    <w:rsid w:val="005D633D"/>
    <w:rsid w:val="005D6E51"/>
    <w:rsid w:val="005E327B"/>
    <w:rsid w:val="005F0621"/>
    <w:rsid w:val="005F1A96"/>
    <w:rsid w:val="005F2331"/>
    <w:rsid w:val="00601D16"/>
    <w:rsid w:val="0060235A"/>
    <w:rsid w:val="006036F7"/>
    <w:rsid w:val="00614CB0"/>
    <w:rsid w:val="00621F68"/>
    <w:rsid w:val="006422B3"/>
    <w:rsid w:val="00644CEC"/>
    <w:rsid w:val="00645157"/>
    <w:rsid w:val="006478E4"/>
    <w:rsid w:val="006509B5"/>
    <w:rsid w:val="006633B0"/>
    <w:rsid w:val="00684AF0"/>
    <w:rsid w:val="00697DEC"/>
    <w:rsid w:val="006A0C07"/>
    <w:rsid w:val="006A1A14"/>
    <w:rsid w:val="006A1E34"/>
    <w:rsid w:val="006B3456"/>
    <w:rsid w:val="006B712B"/>
    <w:rsid w:val="006B735B"/>
    <w:rsid w:val="006C06D7"/>
    <w:rsid w:val="006C2953"/>
    <w:rsid w:val="006C3225"/>
    <w:rsid w:val="006D7143"/>
    <w:rsid w:val="006E6D89"/>
    <w:rsid w:val="006F30E2"/>
    <w:rsid w:val="006F458D"/>
    <w:rsid w:val="006F5B4B"/>
    <w:rsid w:val="006F68D1"/>
    <w:rsid w:val="007036A8"/>
    <w:rsid w:val="007065D6"/>
    <w:rsid w:val="00712850"/>
    <w:rsid w:val="00717BBA"/>
    <w:rsid w:val="00722771"/>
    <w:rsid w:val="00731D3D"/>
    <w:rsid w:val="0074096E"/>
    <w:rsid w:val="00741921"/>
    <w:rsid w:val="007468C0"/>
    <w:rsid w:val="00747F58"/>
    <w:rsid w:val="00760329"/>
    <w:rsid w:val="00761D99"/>
    <w:rsid w:val="00762790"/>
    <w:rsid w:val="00764E84"/>
    <w:rsid w:val="00764F3E"/>
    <w:rsid w:val="007909CF"/>
    <w:rsid w:val="00792596"/>
    <w:rsid w:val="007A4B54"/>
    <w:rsid w:val="007C115A"/>
    <w:rsid w:val="007C35A3"/>
    <w:rsid w:val="007D1109"/>
    <w:rsid w:val="007D2E4A"/>
    <w:rsid w:val="007F3B62"/>
    <w:rsid w:val="007F4627"/>
    <w:rsid w:val="007F57DC"/>
    <w:rsid w:val="008151D1"/>
    <w:rsid w:val="00820260"/>
    <w:rsid w:val="0082083B"/>
    <w:rsid w:val="00832C23"/>
    <w:rsid w:val="008351D4"/>
    <w:rsid w:val="00840A9B"/>
    <w:rsid w:val="008416D4"/>
    <w:rsid w:val="008458E3"/>
    <w:rsid w:val="00857B81"/>
    <w:rsid w:val="008661EA"/>
    <w:rsid w:val="00880BC5"/>
    <w:rsid w:val="00884B41"/>
    <w:rsid w:val="00896561"/>
    <w:rsid w:val="008A06F6"/>
    <w:rsid w:val="008A454C"/>
    <w:rsid w:val="008B378B"/>
    <w:rsid w:val="008B47FB"/>
    <w:rsid w:val="008B71B6"/>
    <w:rsid w:val="008B74AA"/>
    <w:rsid w:val="008C30F2"/>
    <w:rsid w:val="008C68C3"/>
    <w:rsid w:val="008D418B"/>
    <w:rsid w:val="008D767F"/>
    <w:rsid w:val="008F29A2"/>
    <w:rsid w:val="00900289"/>
    <w:rsid w:val="00903FA7"/>
    <w:rsid w:val="00904E83"/>
    <w:rsid w:val="00910A2E"/>
    <w:rsid w:val="0091166D"/>
    <w:rsid w:val="00920EE5"/>
    <w:rsid w:val="0094684F"/>
    <w:rsid w:val="00951FC2"/>
    <w:rsid w:val="00971497"/>
    <w:rsid w:val="00972345"/>
    <w:rsid w:val="00975EFF"/>
    <w:rsid w:val="00983086"/>
    <w:rsid w:val="00986816"/>
    <w:rsid w:val="00986CCA"/>
    <w:rsid w:val="009A4DF9"/>
    <w:rsid w:val="009A57C6"/>
    <w:rsid w:val="009B0916"/>
    <w:rsid w:val="009B2D9F"/>
    <w:rsid w:val="009B32AE"/>
    <w:rsid w:val="009B3B98"/>
    <w:rsid w:val="009C6946"/>
    <w:rsid w:val="009E001D"/>
    <w:rsid w:val="009E373B"/>
    <w:rsid w:val="009F0376"/>
    <w:rsid w:val="009F10CC"/>
    <w:rsid w:val="00A028FC"/>
    <w:rsid w:val="00A10592"/>
    <w:rsid w:val="00A10641"/>
    <w:rsid w:val="00A205E9"/>
    <w:rsid w:val="00A208C7"/>
    <w:rsid w:val="00A267A3"/>
    <w:rsid w:val="00A32E22"/>
    <w:rsid w:val="00A362C1"/>
    <w:rsid w:val="00A4242F"/>
    <w:rsid w:val="00A558E6"/>
    <w:rsid w:val="00A67BEC"/>
    <w:rsid w:val="00A74D28"/>
    <w:rsid w:val="00A7532A"/>
    <w:rsid w:val="00A86357"/>
    <w:rsid w:val="00A86506"/>
    <w:rsid w:val="00A92FEC"/>
    <w:rsid w:val="00AA1853"/>
    <w:rsid w:val="00AB201F"/>
    <w:rsid w:val="00AB2ACC"/>
    <w:rsid w:val="00AB7011"/>
    <w:rsid w:val="00AC27A3"/>
    <w:rsid w:val="00AC5F32"/>
    <w:rsid w:val="00AC7242"/>
    <w:rsid w:val="00AD06BA"/>
    <w:rsid w:val="00AD3119"/>
    <w:rsid w:val="00AD7D46"/>
    <w:rsid w:val="00AE532B"/>
    <w:rsid w:val="00AF3C83"/>
    <w:rsid w:val="00B01E6A"/>
    <w:rsid w:val="00B0589E"/>
    <w:rsid w:val="00B06924"/>
    <w:rsid w:val="00B1211D"/>
    <w:rsid w:val="00B17EF8"/>
    <w:rsid w:val="00B20EDE"/>
    <w:rsid w:val="00B3182B"/>
    <w:rsid w:val="00B544BC"/>
    <w:rsid w:val="00B64379"/>
    <w:rsid w:val="00B75BBC"/>
    <w:rsid w:val="00B77E29"/>
    <w:rsid w:val="00B8155E"/>
    <w:rsid w:val="00B856EA"/>
    <w:rsid w:val="00B87835"/>
    <w:rsid w:val="00B94D6B"/>
    <w:rsid w:val="00B95B36"/>
    <w:rsid w:val="00BA270F"/>
    <w:rsid w:val="00BA6785"/>
    <w:rsid w:val="00BA67F7"/>
    <w:rsid w:val="00BB2A85"/>
    <w:rsid w:val="00BB475B"/>
    <w:rsid w:val="00BB74A1"/>
    <w:rsid w:val="00BB7591"/>
    <w:rsid w:val="00BB7822"/>
    <w:rsid w:val="00BC2018"/>
    <w:rsid w:val="00BD15F6"/>
    <w:rsid w:val="00BD1DE3"/>
    <w:rsid w:val="00BD6C31"/>
    <w:rsid w:val="00BE52D4"/>
    <w:rsid w:val="00BE56EC"/>
    <w:rsid w:val="00BF2680"/>
    <w:rsid w:val="00C03B99"/>
    <w:rsid w:val="00C05D05"/>
    <w:rsid w:val="00C14D3B"/>
    <w:rsid w:val="00C2020F"/>
    <w:rsid w:val="00C20D07"/>
    <w:rsid w:val="00C213CA"/>
    <w:rsid w:val="00C24215"/>
    <w:rsid w:val="00C266F3"/>
    <w:rsid w:val="00C275F1"/>
    <w:rsid w:val="00C3189E"/>
    <w:rsid w:val="00C3319D"/>
    <w:rsid w:val="00C42083"/>
    <w:rsid w:val="00C42B7E"/>
    <w:rsid w:val="00C508DE"/>
    <w:rsid w:val="00C53499"/>
    <w:rsid w:val="00C57944"/>
    <w:rsid w:val="00C63E18"/>
    <w:rsid w:val="00C7174E"/>
    <w:rsid w:val="00C75D2F"/>
    <w:rsid w:val="00C7758E"/>
    <w:rsid w:val="00C777E3"/>
    <w:rsid w:val="00C813B6"/>
    <w:rsid w:val="00C84128"/>
    <w:rsid w:val="00CA39CA"/>
    <w:rsid w:val="00CB6B70"/>
    <w:rsid w:val="00CB6BF8"/>
    <w:rsid w:val="00CC1784"/>
    <w:rsid w:val="00CC23DF"/>
    <w:rsid w:val="00CC6729"/>
    <w:rsid w:val="00CD05B2"/>
    <w:rsid w:val="00CE0B18"/>
    <w:rsid w:val="00CE1DD6"/>
    <w:rsid w:val="00CF4849"/>
    <w:rsid w:val="00D24BD4"/>
    <w:rsid w:val="00D305FF"/>
    <w:rsid w:val="00D31E42"/>
    <w:rsid w:val="00D41062"/>
    <w:rsid w:val="00D46043"/>
    <w:rsid w:val="00D473BE"/>
    <w:rsid w:val="00D60516"/>
    <w:rsid w:val="00D62B30"/>
    <w:rsid w:val="00D645C4"/>
    <w:rsid w:val="00D656E0"/>
    <w:rsid w:val="00D677F4"/>
    <w:rsid w:val="00D72155"/>
    <w:rsid w:val="00D754EF"/>
    <w:rsid w:val="00D77E6F"/>
    <w:rsid w:val="00D81197"/>
    <w:rsid w:val="00D91FDC"/>
    <w:rsid w:val="00D97AD6"/>
    <w:rsid w:val="00DA46E8"/>
    <w:rsid w:val="00DA6861"/>
    <w:rsid w:val="00DB0DDD"/>
    <w:rsid w:val="00DC0E0F"/>
    <w:rsid w:val="00DD42A2"/>
    <w:rsid w:val="00DD453C"/>
    <w:rsid w:val="00DE4B0C"/>
    <w:rsid w:val="00DF007C"/>
    <w:rsid w:val="00DF4492"/>
    <w:rsid w:val="00E11993"/>
    <w:rsid w:val="00E12833"/>
    <w:rsid w:val="00E14D8E"/>
    <w:rsid w:val="00E14E97"/>
    <w:rsid w:val="00E21CF6"/>
    <w:rsid w:val="00E22C60"/>
    <w:rsid w:val="00E248CF"/>
    <w:rsid w:val="00E30B86"/>
    <w:rsid w:val="00E466EC"/>
    <w:rsid w:val="00E566A8"/>
    <w:rsid w:val="00E6621C"/>
    <w:rsid w:val="00E67BF5"/>
    <w:rsid w:val="00E67E15"/>
    <w:rsid w:val="00E7371F"/>
    <w:rsid w:val="00E833B7"/>
    <w:rsid w:val="00E9709B"/>
    <w:rsid w:val="00EB0B9E"/>
    <w:rsid w:val="00EB1D57"/>
    <w:rsid w:val="00EB76BC"/>
    <w:rsid w:val="00EC06B5"/>
    <w:rsid w:val="00EE098F"/>
    <w:rsid w:val="00EE105F"/>
    <w:rsid w:val="00EE13DD"/>
    <w:rsid w:val="00EE3539"/>
    <w:rsid w:val="00EE6C67"/>
    <w:rsid w:val="00EF0337"/>
    <w:rsid w:val="00EF1B48"/>
    <w:rsid w:val="00F03F8A"/>
    <w:rsid w:val="00F04528"/>
    <w:rsid w:val="00F3360D"/>
    <w:rsid w:val="00F34133"/>
    <w:rsid w:val="00F46093"/>
    <w:rsid w:val="00F56C6E"/>
    <w:rsid w:val="00F577CB"/>
    <w:rsid w:val="00F61DE2"/>
    <w:rsid w:val="00F6743B"/>
    <w:rsid w:val="00F8009F"/>
    <w:rsid w:val="00F83F43"/>
    <w:rsid w:val="00F86497"/>
    <w:rsid w:val="00F87AFB"/>
    <w:rsid w:val="00FA1898"/>
    <w:rsid w:val="00FA3B10"/>
    <w:rsid w:val="00FB167B"/>
    <w:rsid w:val="00FD217F"/>
    <w:rsid w:val="00FE0E65"/>
    <w:rsid w:val="00FE41E3"/>
    <w:rsid w:val="00FF0A4C"/>
    <w:rsid w:val="00FF0C75"/>
    <w:rsid w:val="00FF1678"/>
    <w:rsid w:val="00FF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/>
      <w:sz w:val="18"/>
      <w:szCs w:val="18"/>
    </w:rPr>
  </w:style>
  <w:style w:type="paragraph" w:styleId="Heading1">
    <w:name w:val="heading 1"/>
    <w:basedOn w:val="Normal"/>
    <w:next w:val="Normal"/>
    <w:qFormat/>
    <w:pPr>
      <w:keepNext/>
      <w:spacing w:line="260" w:lineRule="exact"/>
      <w:ind w:right="950"/>
      <w:outlineLvl w:val="0"/>
    </w:pPr>
    <w:rPr>
      <w:rFonts w:ascii="Angsana New" w:eastAsia="Angsana New" w:hAnsi="Angsana New"/>
      <w:b/>
      <w:bCs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aliases w:val=" Char"/>
    <w:basedOn w:val="Normal"/>
    <w:link w:val="HeaderChar"/>
    <w:pPr>
      <w:tabs>
        <w:tab w:val="center" w:pos="4536"/>
        <w:tab w:val="right" w:pos="9072"/>
      </w:tabs>
    </w:p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styleId="BodyTextIndent">
    <w:name w:val="Body Text Inden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432"/>
      <w:jc w:val="both"/>
    </w:pPr>
    <w:rPr>
      <w:rFonts w:ascii="Times New Roman" w:eastAsia="Cordia New" w:hAnsi="Times New Roman"/>
      <w:sz w:val="24"/>
      <w:szCs w:val="24"/>
      <w:lang w:eastAsia="th-TH"/>
    </w:rPr>
  </w:style>
  <w:style w:type="paragraph" w:styleId="Title">
    <w:name w:val="Title"/>
    <w:basedOn w:val="Normal"/>
    <w:qFormat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80" w:lineRule="exact"/>
      <w:ind w:right="29"/>
      <w:jc w:val="center"/>
    </w:pPr>
    <w:rPr>
      <w:rFonts w:ascii="Angsana New" w:hAnsi="Angsana New"/>
      <w:b/>
      <w:bCs/>
      <w:sz w:val="32"/>
      <w:szCs w:val="32"/>
    </w:rPr>
  </w:style>
  <w:style w:type="paragraph" w:styleId="Subtitle">
    <w:name w:val="Subtitle"/>
    <w:basedOn w:val="Normal"/>
    <w:qFormat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80" w:lineRule="exact"/>
      <w:ind w:right="29"/>
      <w:jc w:val="both"/>
    </w:pPr>
    <w:rPr>
      <w:rFonts w:ascii="Angsana New" w:hAnsi="Angsana New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enter" w:pos="4320"/>
        <w:tab w:val="right" w:pos="8640"/>
      </w:tabs>
    </w:pPr>
    <w:rPr>
      <w:rFonts w:cs="Cordia New"/>
      <w:szCs w:val="21"/>
    </w:rPr>
  </w:style>
  <w:style w:type="paragraph" w:styleId="BodyText">
    <w:name w:val="Body Tex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80" w:lineRule="exact"/>
      <w:jc w:val="both"/>
    </w:pPr>
    <w:rPr>
      <w:rFonts w:ascii="Angsana New" w:hAnsi="Angsana New"/>
      <w:sz w:val="36"/>
      <w:szCs w:val="36"/>
    </w:rPr>
  </w:style>
  <w:style w:type="paragraph" w:styleId="BodyText3">
    <w:name w:val="Body Text 3"/>
    <w:basedOn w:val="Normal"/>
    <w:link w:val="BodyText3Cha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Cordia New" w:hAnsi="Times New Roman"/>
      <w:sz w:val="24"/>
      <w:szCs w:val="24"/>
      <w:lang w:eastAsia="th-TH"/>
    </w:rPr>
  </w:style>
  <w:style w:type="paragraph" w:styleId="BalloonText">
    <w:name w:val="Balloon Text"/>
    <w:basedOn w:val="Normal"/>
    <w:semiHidden/>
    <w:rsid w:val="00DD42A2"/>
    <w:rPr>
      <w:rFonts w:ascii="Tahoma" w:hAnsi="Tahoma"/>
      <w:sz w:val="16"/>
    </w:rPr>
  </w:style>
  <w:style w:type="character" w:customStyle="1" w:styleId="FooterChar">
    <w:name w:val="Footer Char"/>
    <w:link w:val="Footer"/>
    <w:uiPriority w:val="99"/>
    <w:rsid w:val="00A67BEC"/>
    <w:rPr>
      <w:rFonts w:ascii="Arial" w:eastAsia="Times New Roman" w:hAnsi="Arial" w:cs="Cordia New"/>
      <w:sz w:val="18"/>
      <w:szCs w:val="21"/>
    </w:rPr>
  </w:style>
  <w:style w:type="character" w:customStyle="1" w:styleId="BodyText3Char">
    <w:name w:val="Body Text 3 Char"/>
    <w:link w:val="BodyText3"/>
    <w:rsid w:val="00896561"/>
    <w:rPr>
      <w:rFonts w:eastAsia="Cordia New"/>
      <w:sz w:val="24"/>
      <w:szCs w:val="24"/>
      <w:lang w:eastAsia="th-TH"/>
    </w:rPr>
  </w:style>
  <w:style w:type="character" w:customStyle="1" w:styleId="HeaderChar">
    <w:name w:val="Header Char"/>
    <w:aliases w:val=" Char Char"/>
    <w:link w:val="Header"/>
    <w:uiPriority w:val="99"/>
    <w:rsid w:val="002E4700"/>
    <w:rPr>
      <w:rFonts w:ascii="Arial" w:eastAsia="Times New Roman" w:hAnsi="Arial"/>
      <w:sz w:val="18"/>
      <w:szCs w:val="18"/>
    </w:rPr>
  </w:style>
  <w:style w:type="paragraph" w:styleId="BodyTextIndent3">
    <w:name w:val="Body Text Indent 3"/>
    <w:basedOn w:val="Normal"/>
    <w:link w:val="BodyTextIndent3Char"/>
    <w:rsid w:val="00E12833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E12833"/>
    <w:rPr>
      <w:rFonts w:ascii="Arial" w:eastAsia="Times New Roman" w:hAnsi="Arial"/>
      <w:sz w:val="16"/>
    </w:rPr>
  </w:style>
  <w:style w:type="character" w:styleId="Strong">
    <w:name w:val="Strong"/>
    <w:qFormat/>
    <w:rsid w:val="00E466EC"/>
    <w:rPr>
      <w:b/>
      <w:bCs/>
    </w:rPr>
  </w:style>
  <w:style w:type="paragraph" w:styleId="FootnoteText">
    <w:name w:val="footnote text"/>
    <w:basedOn w:val="Normal"/>
    <w:link w:val="FootnoteTextChar"/>
    <w:rsid w:val="00CA39CA"/>
    <w:rPr>
      <w:sz w:val="20"/>
      <w:szCs w:val="25"/>
    </w:rPr>
  </w:style>
  <w:style w:type="character" w:customStyle="1" w:styleId="FootnoteTextChar">
    <w:name w:val="Footnote Text Char"/>
    <w:link w:val="FootnoteText"/>
    <w:rsid w:val="00CA39CA"/>
    <w:rPr>
      <w:rFonts w:ascii="Arial" w:eastAsia="Times New Roman" w:hAnsi="Arial"/>
      <w:szCs w:val="25"/>
    </w:rPr>
  </w:style>
  <w:style w:type="character" w:styleId="FootnoteReference">
    <w:name w:val="footnote reference"/>
    <w:rsid w:val="00CA39C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75CCA-CD32-4E6F-92AE-3431CAABC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KRUNGTHAI CARD PUBLIC COMPANY LIMITED</vt:lpstr>
    </vt:vector>
  </TitlesOfParts>
  <Company>Deloitte Touche Tohmatsu Services, Inc.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KRUNGTHAI CARD PUBLIC COMPANY LIMITED</dc:title>
  <dc:creator>jirawan.c</dc:creator>
  <cp:lastModifiedBy>photcharaw</cp:lastModifiedBy>
  <cp:revision>2</cp:revision>
  <cp:lastPrinted>2018-05-10T08:50:00Z</cp:lastPrinted>
  <dcterms:created xsi:type="dcterms:W3CDTF">2018-05-15T10:15:00Z</dcterms:created>
  <dcterms:modified xsi:type="dcterms:W3CDTF">2018-05-15T10:15:00Z</dcterms:modified>
</cp:coreProperties>
</file>